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BD" w:rsidRDefault="001F18BD" w:rsidP="00026412">
      <w:pPr>
        <w:spacing w:after="0" w:line="240" w:lineRule="auto"/>
        <w:jc w:val="center"/>
        <w:rPr>
          <w:b/>
          <w:u w:val="single"/>
        </w:rPr>
      </w:pPr>
      <w:r>
        <w:rPr>
          <w:b/>
          <w:u w:val="single"/>
        </w:rPr>
        <w:t xml:space="preserve">Compte Rendu – </w:t>
      </w:r>
      <w:r w:rsidR="000B1DE3">
        <w:rPr>
          <w:b/>
          <w:u w:val="single"/>
        </w:rPr>
        <w:t>Mission de Ma</w:t>
      </w:r>
      <w:r w:rsidR="002A3250">
        <w:rPr>
          <w:b/>
          <w:u w:val="single"/>
        </w:rPr>
        <w:t>me Dagou Diop</w:t>
      </w:r>
      <w:r w:rsidR="00401457">
        <w:rPr>
          <w:b/>
          <w:u w:val="single"/>
        </w:rPr>
        <w:t xml:space="preserve"> – Suivi du projet PANA</w:t>
      </w:r>
    </w:p>
    <w:p w:rsidR="00026412" w:rsidRPr="00911DA6" w:rsidRDefault="002A3250" w:rsidP="00026412">
      <w:pPr>
        <w:spacing w:after="0" w:line="240" w:lineRule="auto"/>
        <w:jc w:val="center"/>
        <w:rPr>
          <w:b/>
          <w:u w:val="single"/>
        </w:rPr>
      </w:pPr>
      <w:r>
        <w:rPr>
          <w:b/>
          <w:u w:val="single"/>
        </w:rPr>
        <w:t>01-12 juillet 2013</w:t>
      </w:r>
    </w:p>
    <w:p w:rsidR="00A91FE6" w:rsidRDefault="00A91FE6" w:rsidP="005022A6">
      <w:pPr>
        <w:spacing w:after="0"/>
        <w:jc w:val="both"/>
      </w:pPr>
    </w:p>
    <w:p w:rsidR="003A0C40" w:rsidRDefault="006F205C" w:rsidP="00262153">
      <w:pPr>
        <w:spacing w:after="0"/>
        <w:jc w:val="both"/>
      </w:pPr>
      <w:r>
        <w:t>Dans le cadre du suivi des projets de son portefeuille et du lancement du projet PANA-Canada (financé par le Ministère des Affaires Etrangères, du Commerce et du Développement du Canada,  nouveau Ministère qui a intégré l’ACDI)</w:t>
      </w:r>
      <w:r w:rsidR="0097275F">
        <w:t>, Mame Diop, Conseillère Technique Régionale PNUD-FEM s’est rendue au Niger.  Ses ob</w:t>
      </w:r>
      <w:r w:rsidR="004652C0">
        <w:t>jectifs étaient de :</w:t>
      </w:r>
    </w:p>
    <w:p w:rsidR="004652C0" w:rsidRPr="00773D0A" w:rsidRDefault="004652C0" w:rsidP="004652C0">
      <w:pPr>
        <w:numPr>
          <w:ilvl w:val="0"/>
          <w:numId w:val="27"/>
        </w:numPr>
        <w:spacing w:before="120" w:line="240" w:lineRule="auto"/>
        <w:ind w:left="714" w:hanging="357"/>
        <w:contextualSpacing/>
        <w:jc w:val="both"/>
        <w:rPr>
          <w:bCs/>
        </w:rPr>
      </w:pPr>
      <w:r w:rsidRPr="00773D0A">
        <w:rPr>
          <w:bCs/>
        </w:rPr>
        <w:t>Evaluer l’état d’avancement du Projet PANA “ Renforcement de la résilience aux CC”, en l’occurrence le niveau de réalisation des activités, l’exécution  financière, les réalisations sur le terrain et les premières leçons apprises, le suivi-évaluation et la capitalisation du projet ;</w:t>
      </w:r>
    </w:p>
    <w:p w:rsidR="004652C0" w:rsidRPr="00773D0A" w:rsidRDefault="004652C0" w:rsidP="004652C0">
      <w:pPr>
        <w:numPr>
          <w:ilvl w:val="0"/>
          <w:numId w:val="27"/>
        </w:numPr>
        <w:spacing w:before="120" w:line="240" w:lineRule="auto"/>
        <w:ind w:left="714" w:hanging="357"/>
        <w:contextualSpacing/>
        <w:jc w:val="both"/>
        <w:rPr>
          <w:bCs/>
        </w:rPr>
      </w:pPr>
      <w:r w:rsidRPr="00773D0A">
        <w:rPr>
          <w:bCs/>
        </w:rPr>
        <w:t xml:space="preserve">Appuyer à la préparation du rapport PIR et des articles à soumettre au ALM ; </w:t>
      </w:r>
    </w:p>
    <w:p w:rsidR="004652C0" w:rsidRPr="00773D0A" w:rsidRDefault="004652C0" w:rsidP="004652C0">
      <w:pPr>
        <w:numPr>
          <w:ilvl w:val="0"/>
          <w:numId w:val="27"/>
        </w:numPr>
        <w:spacing w:before="120" w:line="240" w:lineRule="auto"/>
        <w:ind w:left="714" w:hanging="357"/>
        <w:contextualSpacing/>
        <w:jc w:val="both"/>
        <w:rPr>
          <w:bCs/>
        </w:rPr>
      </w:pPr>
      <w:r w:rsidRPr="00773D0A">
        <w:rPr>
          <w:bCs/>
        </w:rPr>
        <w:t xml:space="preserve">Finaliser le </w:t>
      </w:r>
      <w:proofErr w:type="spellStart"/>
      <w:r w:rsidRPr="00773D0A">
        <w:rPr>
          <w:bCs/>
        </w:rPr>
        <w:t>Prodoc</w:t>
      </w:r>
      <w:proofErr w:type="spellEnd"/>
      <w:r w:rsidRPr="00773D0A">
        <w:rPr>
          <w:bCs/>
        </w:rPr>
        <w:t xml:space="preserve"> du Projet Adaptation communautaire (CBA);</w:t>
      </w:r>
    </w:p>
    <w:p w:rsidR="004652C0" w:rsidRPr="00773D0A" w:rsidRDefault="004652C0" w:rsidP="004652C0">
      <w:pPr>
        <w:numPr>
          <w:ilvl w:val="0"/>
          <w:numId w:val="27"/>
        </w:numPr>
        <w:spacing w:before="120" w:line="240" w:lineRule="auto"/>
        <w:ind w:left="714" w:hanging="357"/>
        <w:contextualSpacing/>
        <w:jc w:val="both"/>
        <w:rPr>
          <w:bCs/>
        </w:rPr>
      </w:pPr>
      <w:r w:rsidRPr="00773D0A">
        <w:rPr>
          <w:bCs/>
        </w:rPr>
        <w:t>Lancer le nouveau projet CIDA</w:t>
      </w:r>
    </w:p>
    <w:p w:rsidR="005F43D7" w:rsidRDefault="005F43D7" w:rsidP="006270C5">
      <w:pPr>
        <w:spacing w:after="0"/>
        <w:jc w:val="both"/>
      </w:pPr>
    </w:p>
    <w:p w:rsidR="00026412" w:rsidRDefault="008B38E3" w:rsidP="006270C5">
      <w:pPr>
        <w:spacing w:after="0"/>
        <w:jc w:val="both"/>
        <w:rPr>
          <w:b/>
          <w:u w:val="single"/>
        </w:rPr>
      </w:pPr>
      <w:r>
        <w:rPr>
          <w:b/>
          <w:u w:val="single"/>
        </w:rPr>
        <w:t xml:space="preserve">Principaux points </w:t>
      </w:r>
      <w:r w:rsidR="00325E12">
        <w:rPr>
          <w:b/>
          <w:u w:val="single"/>
        </w:rPr>
        <w:t>discutés</w:t>
      </w:r>
    </w:p>
    <w:p w:rsidR="00CA5C24" w:rsidRDefault="00074320" w:rsidP="00CA5C24">
      <w:pPr>
        <w:spacing w:after="0"/>
        <w:jc w:val="both"/>
      </w:pPr>
      <w:r>
        <w:rPr>
          <w:i/>
        </w:rPr>
        <w:t>Suivi du projet PANA</w:t>
      </w:r>
    </w:p>
    <w:p w:rsidR="00262153" w:rsidRDefault="00CA5C24" w:rsidP="00CA5C24">
      <w:pPr>
        <w:pStyle w:val="Paragraphedeliste"/>
        <w:numPr>
          <w:ilvl w:val="0"/>
          <w:numId w:val="14"/>
        </w:numPr>
        <w:spacing w:after="0"/>
        <w:jc w:val="both"/>
      </w:pPr>
      <w:r>
        <w:t>M</w:t>
      </w:r>
      <w:r w:rsidR="004652C0">
        <w:t>ise au point sur le rôle des VNU</w:t>
      </w:r>
      <w:r>
        <w:t xml:space="preserve"> avec explications d’Idrissa Tahirou et Ibrahim Goumey sur la qualité des pièces justificatives.</w:t>
      </w:r>
    </w:p>
    <w:p w:rsidR="00CA5C24" w:rsidRDefault="00CA5C24" w:rsidP="00CA5C24">
      <w:pPr>
        <w:pStyle w:val="Paragraphedeliste"/>
        <w:numPr>
          <w:ilvl w:val="0"/>
          <w:numId w:val="14"/>
        </w:numPr>
        <w:spacing w:after="0"/>
        <w:jc w:val="both"/>
      </w:pPr>
      <w:r>
        <w:t>Un formulaire de suivi sera élaboré par le chargé du suivi et transmis aux VNU pour remplissage chaque mois</w:t>
      </w:r>
    </w:p>
    <w:p w:rsidR="00CA5C24" w:rsidRDefault="00CA5C24" w:rsidP="00CA5C24">
      <w:pPr>
        <w:pStyle w:val="Paragraphedeliste"/>
        <w:numPr>
          <w:ilvl w:val="0"/>
          <w:numId w:val="14"/>
        </w:numPr>
        <w:spacing w:after="0"/>
        <w:jc w:val="both"/>
      </w:pPr>
      <w:r>
        <w:t>Les moyens de suivi des VNU seront renforcés dans le cadre du projet ACDI (ils disposent actuellement de 50 000 FCFA/mois)</w:t>
      </w:r>
    </w:p>
    <w:p w:rsidR="00074320" w:rsidRDefault="00074320" w:rsidP="00CA5C24">
      <w:pPr>
        <w:pStyle w:val="Paragraphedeliste"/>
        <w:numPr>
          <w:ilvl w:val="0"/>
          <w:numId w:val="14"/>
        </w:numPr>
        <w:spacing w:after="0"/>
        <w:jc w:val="both"/>
      </w:pPr>
      <w:r>
        <w:t>La question des véhicules a été réglé</w:t>
      </w:r>
      <w:r w:rsidR="0022013B">
        <w:t>e</w:t>
      </w:r>
      <w:r>
        <w:t xml:space="preserve"> de manière temporaire avec une note d’affectation des véhicules du projet AAP qui affecte 2 véhicules au projet PANA, en attendant le LPAC de clôture du projet AAP.</w:t>
      </w:r>
    </w:p>
    <w:p w:rsidR="00074320" w:rsidRDefault="00074320" w:rsidP="00CA5C24">
      <w:pPr>
        <w:pStyle w:val="Paragraphedeliste"/>
        <w:numPr>
          <w:ilvl w:val="0"/>
          <w:numId w:val="14"/>
        </w:numPr>
        <w:spacing w:after="0"/>
        <w:jc w:val="both"/>
      </w:pPr>
      <w:r>
        <w:t>La programmation d’activités détaillée du 2</w:t>
      </w:r>
      <w:r w:rsidRPr="00074320">
        <w:rPr>
          <w:vertAlign w:val="superscript"/>
        </w:rPr>
        <w:t>nd</w:t>
      </w:r>
      <w:r>
        <w:t xml:space="preserve"> semestre a été élaborée avec de  longues discussions sur la manière de la mettre en œuvre</w:t>
      </w:r>
      <w:r w:rsidR="0022013B">
        <w:t xml:space="preserve"> </w:t>
      </w:r>
      <w:r w:rsidR="00947BE0">
        <w:t xml:space="preserve">et à l’issue de la visite de terrain qui a mis en lumière des activités à renforcer dans le cadre du projet (AGR) </w:t>
      </w:r>
      <w:r w:rsidR="0022013B">
        <w:t>et a été adoptée par le comité de pilotage</w:t>
      </w:r>
      <w:r>
        <w:t>. La priorité est la soumission d’une demande d’avance de fonds du 3è trimestre avant le 18 juillet. Un accent particulier a été mis sur la nécessité de fournir les pièces justificatives nécessaires.</w:t>
      </w:r>
    </w:p>
    <w:p w:rsidR="0022013B" w:rsidRDefault="0022013B" w:rsidP="00CA5C24">
      <w:pPr>
        <w:pStyle w:val="Paragraphedeliste"/>
        <w:numPr>
          <w:ilvl w:val="0"/>
          <w:numId w:val="14"/>
        </w:numPr>
        <w:spacing w:after="0"/>
        <w:jc w:val="both"/>
      </w:pPr>
      <w:r>
        <w:t>La CTR a également rencontré le Représentant Résident, le DRRP et la DRRO en soulignant le défi que constitue la mise en œuvre de la programmation qui prévoit environ 00 000 000 FCFA d’ici la fin de l’année. Les retards dans les décaissements constituent des freins importants et le bureau pays fera tout son possible pour que les fonds soient disponibles au plus vite, à condition que les rapports financiers du projet soient complets et puissent être intégrés.</w:t>
      </w:r>
      <w:r w:rsidR="00A71309">
        <w:t xml:space="preserve"> Le SE du CNEDD va transmettre un courrier au PNUD pour demander qu’une solution soit trouvée pour la justification d’activités dont la mise en œuvre requiert plus de 3 mois.</w:t>
      </w:r>
    </w:p>
    <w:p w:rsidR="002B2BE5" w:rsidRDefault="002B2BE5" w:rsidP="00CA5C24">
      <w:pPr>
        <w:pStyle w:val="Paragraphedeliste"/>
        <w:numPr>
          <w:ilvl w:val="0"/>
          <w:numId w:val="14"/>
        </w:numPr>
        <w:spacing w:after="0"/>
        <w:jc w:val="both"/>
      </w:pPr>
      <w:r>
        <w:t>Il a été proposé que 2 VNU suivi-évaluation soient recrutés afin d’appuyer le travail du chargé du suivi-évaluation du projet. Les TDR de l’assistant administratif et financier de la TCN ont été élaborés et le recrutement devrait débuter au plus vite, ce qui allégera la charge de travail de l’assistant du projet PANA.</w:t>
      </w:r>
      <w:r w:rsidR="00C87581">
        <w:t xml:space="preserve"> Le VNU du projet à </w:t>
      </w:r>
      <w:proofErr w:type="spellStart"/>
      <w:r w:rsidR="00C87581">
        <w:t>Roumbu</w:t>
      </w:r>
      <w:proofErr w:type="spellEnd"/>
      <w:r w:rsidR="00C87581">
        <w:t xml:space="preserve"> (Dakoro) devra aussi être remplacé suite à sa démission.</w:t>
      </w:r>
      <w:r w:rsidR="00484FBD">
        <w:t xml:space="preserve"> Le/la chargé(e)de communication devra aussi être recruté au plus vite. </w:t>
      </w:r>
    </w:p>
    <w:p w:rsidR="00C87581" w:rsidRDefault="00C87581" w:rsidP="00CA5C24">
      <w:pPr>
        <w:pStyle w:val="Paragraphedeliste"/>
        <w:numPr>
          <w:ilvl w:val="0"/>
          <w:numId w:val="14"/>
        </w:numPr>
        <w:spacing w:after="0"/>
        <w:jc w:val="both"/>
      </w:pPr>
      <w:r>
        <w:lastRenderedPageBreak/>
        <w:t xml:space="preserve">Les frais de fonctionnement et les salaires de l’équipe du projet, dont les 8 VNU, devront être budgétisés pour 2014 et 2015. Cela devrait s’élever à environ 350 000 USD par an. Il doit aussi être noté que 6 des VNU ne pourront plus continuer en tant que volontaire à partir de juin 2014 car ils auront déjà servi 4 ans en tant que VNU national. Une solution devra être </w:t>
      </w:r>
      <w:r w:rsidR="00CA2387">
        <w:t>trouvée et budgétisée</w:t>
      </w:r>
      <w:r>
        <w:t xml:space="preserve"> pour remédier à ce problème (contrat directement avec le Gouvernement ou SSA au PNUD ?). </w:t>
      </w:r>
    </w:p>
    <w:p w:rsidR="008D02F9" w:rsidRDefault="008D02F9" w:rsidP="00CA5C24">
      <w:pPr>
        <w:pStyle w:val="Paragraphedeliste"/>
        <w:numPr>
          <w:ilvl w:val="0"/>
          <w:numId w:val="14"/>
        </w:numPr>
        <w:spacing w:after="0"/>
        <w:jc w:val="both"/>
      </w:pPr>
      <w:r>
        <w:t xml:space="preserve">Des discussions ont eu lieu sur le PIR. L’UGP va préparer un </w:t>
      </w:r>
      <w:proofErr w:type="spellStart"/>
      <w:r>
        <w:t>draft</w:t>
      </w:r>
      <w:proofErr w:type="spellEnd"/>
      <w:r>
        <w:t xml:space="preserve"> avec l’appui de Julie Teng. Le premier </w:t>
      </w:r>
      <w:proofErr w:type="spellStart"/>
      <w:r>
        <w:t>draft</w:t>
      </w:r>
      <w:proofErr w:type="spellEnd"/>
      <w:r>
        <w:t xml:space="preserve"> devra être envoyé à Mame Diop le 19 juillet au plus tard.</w:t>
      </w:r>
    </w:p>
    <w:p w:rsidR="00CA5C24" w:rsidRDefault="00CA5C24" w:rsidP="00CA5C24">
      <w:pPr>
        <w:spacing w:after="0"/>
        <w:jc w:val="both"/>
      </w:pPr>
    </w:p>
    <w:p w:rsidR="004652C0" w:rsidRPr="00CA5C24" w:rsidRDefault="0022013B" w:rsidP="00CA5C24">
      <w:pPr>
        <w:spacing w:after="0"/>
        <w:jc w:val="both"/>
        <w:rPr>
          <w:b/>
          <w:i/>
          <w:u w:val="single"/>
        </w:rPr>
      </w:pPr>
      <w:r>
        <w:rPr>
          <w:i/>
        </w:rPr>
        <w:t xml:space="preserve">Lancement du projet PANA - MAECD </w:t>
      </w:r>
    </w:p>
    <w:p w:rsidR="004652C0" w:rsidRDefault="0022013B" w:rsidP="00D53182">
      <w:pPr>
        <w:pStyle w:val="Paragraphedeliste"/>
        <w:numPr>
          <w:ilvl w:val="0"/>
          <w:numId w:val="14"/>
        </w:numPr>
        <w:spacing w:after="0"/>
        <w:jc w:val="both"/>
      </w:pPr>
      <w:r>
        <w:t xml:space="preserve">La programmation </w:t>
      </w:r>
      <w:r w:rsidR="0075072B">
        <w:t xml:space="preserve">de 2013 a été élaborée et validée par le comité de pilotage. Une répartition indicative des activités pour 2014 et 2015 a été élaborée également. Le bureau pays est en attente du DOA venant du siège pour procéder à la signature du document de projet au plus vite et mettre l’ASL à disposition. Le budget pour 2013 est de 196000 USD. </w:t>
      </w:r>
    </w:p>
    <w:p w:rsidR="008D02F9" w:rsidRDefault="008D02F9" w:rsidP="008D02F9">
      <w:pPr>
        <w:spacing w:after="0"/>
        <w:jc w:val="both"/>
      </w:pPr>
    </w:p>
    <w:p w:rsidR="008D02F9" w:rsidRPr="008D02F9" w:rsidRDefault="008D02F9" w:rsidP="008D02F9">
      <w:pPr>
        <w:spacing w:after="0"/>
        <w:jc w:val="both"/>
        <w:rPr>
          <w:i/>
        </w:rPr>
      </w:pPr>
      <w:r w:rsidRPr="008D02F9">
        <w:rPr>
          <w:i/>
        </w:rPr>
        <w:t>Finalisation du document de projet CBA</w:t>
      </w:r>
    </w:p>
    <w:p w:rsidR="008D02F9" w:rsidRDefault="008D02F9" w:rsidP="008D02F9">
      <w:pPr>
        <w:pStyle w:val="Paragraphedeliste"/>
        <w:numPr>
          <w:ilvl w:val="0"/>
          <w:numId w:val="14"/>
        </w:numPr>
        <w:spacing w:after="0"/>
        <w:jc w:val="both"/>
      </w:pPr>
      <w:r>
        <w:t xml:space="preserve">Le document sera finalisé par Mame Diop à l’issue des discussions et envoyé au consultant international. </w:t>
      </w:r>
    </w:p>
    <w:p w:rsidR="008D02F9" w:rsidRPr="00CA5C24" w:rsidRDefault="008D02F9" w:rsidP="008D02F9">
      <w:pPr>
        <w:pStyle w:val="Paragraphedeliste"/>
        <w:numPr>
          <w:ilvl w:val="0"/>
          <w:numId w:val="14"/>
        </w:numPr>
        <w:spacing w:after="0"/>
        <w:jc w:val="both"/>
      </w:pPr>
      <w:r>
        <w:t xml:space="preserve">Une seule lettre de co-financement sera requise et devra être signée par le Coordonnateur Résident du PNUD. </w:t>
      </w:r>
    </w:p>
    <w:p w:rsidR="00952DDB" w:rsidRDefault="00952DDB" w:rsidP="001A523E">
      <w:pPr>
        <w:spacing w:after="0"/>
        <w:jc w:val="both"/>
      </w:pPr>
    </w:p>
    <w:p w:rsidR="001A523E" w:rsidRPr="001A523E" w:rsidRDefault="001A523E" w:rsidP="001A523E">
      <w:pPr>
        <w:spacing w:after="0"/>
        <w:jc w:val="both"/>
        <w:rPr>
          <w:i/>
        </w:rPr>
      </w:pPr>
      <w:r w:rsidRPr="001A523E">
        <w:rPr>
          <w:i/>
        </w:rPr>
        <w:t>Réunion avec les VNU  (vendredi 12 juillet 2013)</w:t>
      </w:r>
    </w:p>
    <w:p w:rsidR="001A523E" w:rsidRDefault="001A523E" w:rsidP="001A523E">
      <w:pPr>
        <w:pStyle w:val="Paragraphedeliste"/>
        <w:numPr>
          <w:ilvl w:val="0"/>
          <w:numId w:val="14"/>
        </w:numPr>
        <w:spacing w:after="0"/>
        <w:jc w:val="both"/>
      </w:pPr>
      <w:r>
        <w:t xml:space="preserve">Cette rencontre a été organisée à la suite de la réunion du CP/PANA pour expliquer davantage aux VNU travaillant sur les sites du projet les attentes et espoirs placés en eux en particulier dans un contexte marqué par la fin du projet LDCF et le démarrage du projet ACDI. </w:t>
      </w:r>
    </w:p>
    <w:p w:rsidR="001A523E" w:rsidRDefault="001A523E" w:rsidP="001A523E">
      <w:pPr>
        <w:pStyle w:val="Paragraphedeliste"/>
        <w:numPr>
          <w:ilvl w:val="0"/>
          <w:numId w:val="14"/>
        </w:numPr>
        <w:spacing w:after="0"/>
        <w:jc w:val="both"/>
      </w:pPr>
      <w:r>
        <w:t xml:space="preserve">Ce contexte crée un défi en termes de consommation de crédits puisque le budget à consommer d’ici le 31 décembre sera d’environ 600 millions de francs </w:t>
      </w:r>
      <w:proofErr w:type="spellStart"/>
      <w:r>
        <w:t>cfa</w:t>
      </w:r>
      <w:proofErr w:type="spellEnd"/>
      <w:r>
        <w:t xml:space="preserve">. Il est donc attendu des VNU un suivi encore plus rapproché des activités sur le terrain ainsi qu’un meilleur appui à apporter aux Maires pour la production des pièces justificatives des dépenses de bonne qualité. La participation de MM. Idrissa Tahirou et </w:t>
      </w:r>
      <w:proofErr w:type="spellStart"/>
      <w:r>
        <w:t>Goumeye</w:t>
      </w:r>
      <w:proofErr w:type="spellEnd"/>
      <w:r>
        <w:t xml:space="preserve"> du PNUD a permis aux VNU de mieux comprendre ce qui est attendu d’eux sur ce plan.</w:t>
      </w:r>
    </w:p>
    <w:p w:rsidR="001A523E" w:rsidRDefault="001A523E" w:rsidP="001A523E">
      <w:pPr>
        <w:pStyle w:val="Paragraphedeliste"/>
        <w:numPr>
          <w:ilvl w:val="0"/>
          <w:numId w:val="14"/>
        </w:numPr>
        <w:spacing w:after="0"/>
        <w:jc w:val="both"/>
      </w:pPr>
      <w:r>
        <w:t>Les VNU ont profité de cette occasion pour poser certaines doléances pour lesquelles la RTA donnera des indications dans son BTOR</w:t>
      </w:r>
    </w:p>
    <w:p w:rsidR="001A523E" w:rsidRPr="00A0063C" w:rsidRDefault="001A523E" w:rsidP="001A523E">
      <w:pPr>
        <w:spacing w:after="0"/>
        <w:jc w:val="both"/>
      </w:pPr>
    </w:p>
    <w:p w:rsidR="006602BF" w:rsidRPr="000D0A56" w:rsidRDefault="006602BF" w:rsidP="00D53182">
      <w:pPr>
        <w:spacing w:after="0"/>
        <w:jc w:val="both"/>
        <w:rPr>
          <w:b/>
          <w:u w:val="single"/>
        </w:rPr>
      </w:pPr>
      <w:r w:rsidRPr="000D0A56">
        <w:rPr>
          <w:b/>
          <w:u w:val="single"/>
        </w:rPr>
        <w:t>Points de suivi</w:t>
      </w:r>
    </w:p>
    <w:p w:rsidR="009900FD" w:rsidRDefault="00484FBD" w:rsidP="00D53182">
      <w:pPr>
        <w:pStyle w:val="Paragraphedeliste"/>
        <w:numPr>
          <w:ilvl w:val="0"/>
          <w:numId w:val="14"/>
        </w:numPr>
        <w:spacing w:after="0"/>
        <w:jc w:val="both"/>
      </w:pPr>
      <w:r>
        <w:t xml:space="preserve">Lancer les recrutements des 3 </w:t>
      </w:r>
      <w:proofErr w:type="gramStart"/>
      <w:r>
        <w:t>VNU</w:t>
      </w:r>
      <w:r w:rsidR="007A5FD2">
        <w:t>(</w:t>
      </w:r>
      <w:proofErr w:type="gramEnd"/>
      <w:r w:rsidR="007A5FD2">
        <w:t>avant le 19 juillet)</w:t>
      </w:r>
    </w:p>
    <w:p w:rsidR="00484FBD" w:rsidRDefault="00484FBD" w:rsidP="00D53182">
      <w:pPr>
        <w:pStyle w:val="Paragraphedeliste"/>
        <w:numPr>
          <w:ilvl w:val="0"/>
          <w:numId w:val="14"/>
        </w:numPr>
        <w:spacing w:after="0"/>
        <w:jc w:val="both"/>
      </w:pPr>
      <w:r>
        <w:t>Suivre le recrutement de l’assistant administratif et financier de la TCN</w:t>
      </w:r>
      <w:r w:rsidR="007A5FD2">
        <w:t xml:space="preserve"> (à lancer par la partie nationale avant le 19 juillet)</w:t>
      </w:r>
    </w:p>
    <w:p w:rsidR="00484FBD" w:rsidRDefault="00484FBD" w:rsidP="00D53182">
      <w:pPr>
        <w:pStyle w:val="Paragraphedeliste"/>
        <w:numPr>
          <w:ilvl w:val="0"/>
          <w:numId w:val="14"/>
        </w:numPr>
        <w:spacing w:after="0"/>
        <w:jc w:val="both"/>
      </w:pPr>
      <w:r>
        <w:t>Préparer les TDR d’un(e) chargé(e) de communication du projet PANA</w:t>
      </w:r>
      <w:r w:rsidR="007A5FD2">
        <w:t xml:space="preserve"> (avant le 19 juillet)</w:t>
      </w:r>
    </w:p>
    <w:p w:rsidR="007A5FD2" w:rsidRDefault="007A5FD2" w:rsidP="00D53182">
      <w:pPr>
        <w:pStyle w:val="Paragraphedeliste"/>
        <w:numPr>
          <w:ilvl w:val="0"/>
          <w:numId w:val="14"/>
        </w:numPr>
        <w:spacing w:after="0"/>
        <w:jc w:val="both"/>
      </w:pPr>
      <w:r>
        <w:t>Veiller à la soumission de la demande d’avance de fonds du T3 du PANA (avant le 17 juillet)</w:t>
      </w:r>
    </w:p>
    <w:p w:rsidR="007A5FD2" w:rsidRDefault="007A5FD2" w:rsidP="00D53182">
      <w:pPr>
        <w:pStyle w:val="Paragraphedeliste"/>
        <w:numPr>
          <w:ilvl w:val="0"/>
          <w:numId w:val="14"/>
        </w:numPr>
        <w:spacing w:after="0"/>
        <w:jc w:val="both"/>
      </w:pPr>
      <w:r>
        <w:t>Suivre la signature du document de projet PANA-MAECD, mise à disposition de l’ASL, et démarrage des activités (avant le 26 juillet)</w:t>
      </w:r>
    </w:p>
    <w:p w:rsidR="007A5FD2" w:rsidRDefault="007A5FD2" w:rsidP="00D53182">
      <w:pPr>
        <w:pStyle w:val="Paragraphedeliste"/>
        <w:numPr>
          <w:ilvl w:val="0"/>
          <w:numId w:val="14"/>
        </w:numPr>
        <w:spacing w:after="0"/>
        <w:jc w:val="both"/>
      </w:pPr>
      <w:r>
        <w:t>Veiller à la finalisation du document de projet CBA et de la lettre de co-financement (avant le 19 juillet)</w:t>
      </w:r>
    </w:p>
    <w:p w:rsidR="007A5FD2" w:rsidRDefault="007A5FD2" w:rsidP="00D53182">
      <w:pPr>
        <w:pStyle w:val="Paragraphedeliste"/>
        <w:numPr>
          <w:ilvl w:val="0"/>
          <w:numId w:val="14"/>
        </w:numPr>
        <w:spacing w:after="0"/>
        <w:jc w:val="both"/>
      </w:pPr>
      <w:r>
        <w:t xml:space="preserve">Envoyer le </w:t>
      </w:r>
      <w:proofErr w:type="spellStart"/>
      <w:r>
        <w:t>draft</w:t>
      </w:r>
      <w:proofErr w:type="spellEnd"/>
      <w:r>
        <w:t xml:space="preserve"> de PIT à Mame (avant le 19 juillet)</w:t>
      </w:r>
      <w:bookmarkStart w:id="0" w:name="_GoBack"/>
      <w:bookmarkEnd w:id="0"/>
    </w:p>
    <w:sectPr w:rsidR="007A5FD2" w:rsidSect="00647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4A2F"/>
    <w:multiLevelType w:val="hybridMultilevel"/>
    <w:tmpl w:val="5BE49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3CF5373"/>
    <w:multiLevelType w:val="hybridMultilevel"/>
    <w:tmpl w:val="6862D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3A1C34"/>
    <w:multiLevelType w:val="hybridMultilevel"/>
    <w:tmpl w:val="47BED254"/>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01609F"/>
    <w:multiLevelType w:val="hybridMultilevel"/>
    <w:tmpl w:val="EC807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AF5B9A"/>
    <w:multiLevelType w:val="hybridMultilevel"/>
    <w:tmpl w:val="D3F4B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107C7D"/>
    <w:multiLevelType w:val="hybridMultilevel"/>
    <w:tmpl w:val="7D9C4D5A"/>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922EFF"/>
    <w:multiLevelType w:val="hybridMultilevel"/>
    <w:tmpl w:val="3CE6B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8E2E40"/>
    <w:multiLevelType w:val="hybridMultilevel"/>
    <w:tmpl w:val="01C2C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095808"/>
    <w:multiLevelType w:val="hybridMultilevel"/>
    <w:tmpl w:val="D5E8D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6B6103E"/>
    <w:multiLevelType w:val="hybridMultilevel"/>
    <w:tmpl w:val="8E7A6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351668"/>
    <w:multiLevelType w:val="hybridMultilevel"/>
    <w:tmpl w:val="958A7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91479B1"/>
    <w:multiLevelType w:val="hybridMultilevel"/>
    <w:tmpl w:val="878EF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A0F215A"/>
    <w:multiLevelType w:val="hybridMultilevel"/>
    <w:tmpl w:val="52784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A27179A"/>
    <w:multiLevelType w:val="hybridMultilevel"/>
    <w:tmpl w:val="44586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C2C304E"/>
    <w:multiLevelType w:val="hybridMultilevel"/>
    <w:tmpl w:val="B4885AFC"/>
    <w:lvl w:ilvl="0" w:tplc="268C53FC">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3C80B21"/>
    <w:multiLevelType w:val="hybridMultilevel"/>
    <w:tmpl w:val="41E2E3EE"/>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4E2463D"/>
    <w:multiLevelType w:val="hybridMultilevel"/>
    <w:tmpl w:val="B0122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81C2F46"/>
    <w:multiLevelType w:val="hybridMultilevel"/>
    <w:tmpl w:val="9482A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8C44B63"/>
    <w:multiLevelType w:val="hybridMultilevel"/>
    <w:tmpl w:val="968AA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F3C0811"/>
    <w:multiLevelType w:val="hybridMultilevel"/>
    <w:tmpl w:val="4EC43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7AD6001"/>
    <w:multiLevelType w:val="hybridMultilevel"/>
    <w:tmpl w:val="C570F3E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63807B44"/>
    <w:multiLevelType w:val="hybridMultilevel"/>
    <w:tmpl w:val="689CBBD2"/>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5B217B6"/>
    <w:multiLevelType w:val="hybridMultilevel"/>
    <w:tmpl w:val="9B1C1B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67F544B"/>
    <w:multiLevelType w:val="hybridMultilevel"/>
    <w:tmpl w:val="F9F60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83066A"/>
    <w:multiLevelType w:val="hybridMultilevel"/>
    <w:tmpl w:val="7FA67E1E"/>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70D1F82"/>
    <w:multiLevelType w:val="hybridMultilevel"/>
    <w:tmpl w:val="01FEE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92454C6"/>
    <w:multiLevelType w:val="hybridMultilevel"/>
    <w:tmpl w:val="155EFC16"/>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E742445"/>
    <w:multiLevelType w:val="hybridMultilevel"/>
    <w:tmpl w:val="242022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77CF2228"/>
    <w:multiLevelType w:val="hybridMultilevel"/>
    <w:tmpl w:val="1722C78C"/>
    <w:lvl w:ilvl="0" w:tplc="FD008DC8">
      <w:start w:val="30"/>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7804785C"/>
    <w:multiLevelType w:val="hybridMultilevel"/>
    <w:tmpl w:val="6B982220"/>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2"/>
  </w:num>
  <w:num w:numId="4">
    <w:abstractNumId w:val="7"/>
  </w:num>
  <w:num w:numId="5">
    <w:abstractNumId w:val="23"/>
  </w:num>
  <w:num w:numId="6">
    <w:abstractNumId w:val="17"/>
  </w:num>
  <w:num w:numId="7">
    <w:abstractNumId w:val="1"/>
  </w:num>
  <w:num w:numId="8">
    <w:abstractNumId w:val="28"/>
  </w:num>
  <w:num w:numId="9">
    <w:abstractNumId w:val="27"/>
  </w:num>
  <w:num w:numId="10">
    <w:abstractNumId w:val="5"/>
  </w:num>
  <w:num w:numId="11">
    <w:abstractNumId w:val="29"/>
  </w:num>
  <w:num w:numId="12">
    <w:abstractNumId w:val="24"/>
  </w:num>
  <w:num w:numId="13">
    <w:abstractNumId w:val="2"/>
  </w:num>
  <w:num w:numId="14">
    <w:abstractNumId w:val="26"/>
  </w:num>
  <w:num w:numId="15">
    <w:abstractNumId w:val="3"/>
  </w:num>
  <w:num w:numId="16">
    <w:abstractNumId w:val="0"/>
  </w:num>
  <w:num w:numId="17">
    <w:abstractNumId w:val="21"/>
  </w:num>
  <w:num w:numId="18">
    <w:abstractNumId w:val="15"/>
  </w:num>
  <w:num w:numId="19">
    <w:abstractNumId w:val="16"/>
  </w:num>
  <w:num w:numId="20">
    <w:abstractNumId w:val="6"/>
  </w:num>
  <w:num w:numId="21">
    <w:abstractNumId w:val="13"/>
  </w:num>
  <w:num w:numId="22">
    <w:abstractNumId w:val="18"/>
  </w:num>
  <w:num w:numId="23">
    <w:abstractNumId w:val="4"/>
  </w:num>
  <w:num w:numId="24">
    <w:abstractNumId w:val="9"/>
  </w:num>
  <w:num w:numId="25">
    <w:abstractNumId w:val="20"/>
  </w:num>
  <w:num w:numId="26">
    <w:abstractNumId w:val="1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15"/>
    <w:rsid w:val="00026412"/>
    <w:rsid w:val="00061755"/>
    <w:rsid w:val="00074320"/>
    <w:rsid w:val="00077973"/>
    <w:rsid w:val="000B1DE3"/>
    <w:rsid w:val="000D0A56"/>
    <w:rsid w:val="00101FF9"/>
    <w:rsid w:val="00122B82"/>
    <w:rsid w:val="00147B91"/>
    <w:rsid w:val="00163BBB"/>
    <w:rsid w:val="00195D0C"/>
    <w:rsid w:val="001A146E"/>
    <w:rsid w:val="001A1B49"/>
    <w:rsid w:val="001A523E"/>
    <w:rsid w:val="001D2846"/>
    <w:rsid w:val="001F18BD"/>
    <w:rsid w:val="001F3A3A"/>
    <w:rsid w:val="0022013B"/>
    <w:rsid w:val="002316C5"/>
    <w:rsid w:val="00262153"/>
    <w:rsid w:val="002729F4"/>
    <w:rsid w:val="00292F7F"/>
    <w:rsid w:val="002969E2"/>
    <w:rsid w:val="002A3250"/>
    <w:rsid w:val="002B2BE5"/>
    <w:rsid w:val="002E540F"/>
    <w:rsid w:val="00311A7E"/>
    <w:rsid w:val="00325E12"/>
    <w:rsid w:val="00326C1A"/>
    <w:rsid w:val="0033112D"/>
    <w:rsid w:val="003670FC"/>
    <w:rsid w:val="00386842"/>
    <w:rsid w:val="00395697"/>
    <w:rsid w:val="0039766E"/>
    <w:rsid w:val="003A0C40"/>
    <w:rsid w:val="003B6E74"/>
    <w:rsid w:val="003E1415"/>
    <w:rsid w:val="00401457"/>
    <w:rsid w:val="00447044"/>
    <w:rsid w:val="00453F66"/>
    <w:rsid w:val="00456103"/>
    <w:rsid w:val="004652C0"/>
    <w:rsid w:val="00484FBD"/>
    <w:rsid w:val="004F3C35"/>
    <w:rsid w:val="00500CFB"/>
    <w:rsid w:val="005022A6"/>
    <w:rsid w:val="00517965"/>
    <w:rsid w:val="005268AE"/>
    <w:rsid w:val="00545D70"/>
    <w:rsid w:val="0056784F"/>
    <w:rsid w:val="00592615"/>
    <w:rsid w:val="005B4A36"/>
    <w:rsid w:val="005F43D7"/>
    <w:rsid w:val="006124AC"/>
    <w:rsid w:val="006229DD"/>
    <w:rsid w:val="006270C5"/>
    <w:rsid w:val="00627ACB"/>
    <w:rsid w:val="00647795"/>
    <w:rsid w:val="00651C72"/>
    <w:rsid w:val="006602BF"/>
    <w:rsid w:val="006B4E60"/>
    <w:rsid w:val="006E52A8"/>
    <w:rsid w:val="006F205C"/>
    <w:rsid w:val="00712DB7"/>
    <w:rsid w:val="00724BB4"/>
    <w:rsid w:val="007301BA"/>
    <w:rsid w:val="00744CEA"/>
    <w:rsid w:val="0075072B"/>
    <w:rsid w:val="007718DC"/>
    <w:rsid w:val="00774CCC"/>
    <w:rsid w:val="007A5A78"/>
    <w:rsid w:val="007A5FD2"/>
    <w:rsid w:val="00800081"/>
    <w:rsid w:val="008105B7"/>
    <w:rsid w:val="008731AB"/>
    <w:rsid w:val="008B16FB"/>
    <w:rsid w:val="008B38E3"/>
    <w:rsid w:val="008D02F9"/>
    <w:rsid w:val="0090477F"/>
    <w:rsid w:val="00911DA6"/>
    <w:rsid w:val="00936F92"/>
    <w:rsid w:val="00947BE0"/>
    <w:rsid w:val="00952DDB"/>
    <w:rsid w:val="00953854"/>
    <w:rsid w:val="0097275F"/>
    <w:rsid w:val="009900FD"/>
    <w:rsid w:val="00992999"/>
    <w:rsid w:val="009B2E02"/>
    <w:rsid w:val="009C647B"/>
    <w:rsid w:val="009E36DE"/>
    <w:rsid w:val="009E395B"/>
    <w:rsid w:val="009F4DBA"/>
    <w:rsid w:val="00A0063C"/>
    <w:rsid w:val="00A11E4C"/>
    <w:rsid w:val="00A247BF"/>
    <w:rsid w:val="00A45715"/>
    <w:rsid w:val="00A71309"/>
    <w:rsid w:val="00A74D13"/>
    <w:rsid w:val="00A767FA"/>
    <w:rsid w:val="00A91FE6"/>
    <w:rsid w:val="00AF2524"/>
    <w:rsid w:val="00B13CC8"/>
    <w:rsid w:val="00B24E30"/>
    <w:rsid w:val="00B24FDF"/>
    <w:rsid w:val="00B3433F"/>
    <w:rsid w:val="00B4327B"/>
    <w:rsid w:val="00B463DB"/>
    <w:rsid w:val="00B93265"/>
    <w:rsid w:val="00BC3B0C"/>
    <w:rsid w:val="00BE3F05"/>
    <w:rsid w:val="00BF2120"/>
    <w:rsid w:val="00BF62AB"/>
    <w:rsid w:val="00C26616"/>
    <w:rsid w:val="00C65793"/>
    <w:rsid w:val="00C87581"/>
    <w:rsid w:val="00CA2387"/>
    <w:rsid w:val="00CA5C24"/>
    <w:rsid w:val="00CB4796"/>
    <w:rsid w:val="00CB73BF"/>
    <w:rsid w:val="00CC28C5"/>
    <w:rsid w:val="00CE6042"/>
    <w:rsid w:val="00CF1B74"/>
    <w:rsid w:val="00D012F2"/>
    <w:rsid w:val="00D13458"/>
    <w:rsid w:val="00D35F11"/>
    <w:rsid w:val="00D36D2F"/>
    <w:rsid w:val="00D53182"/>
    <w:rsid w:val="00D87FCF"/>
    <w:rsid w:val="00D94637"/>
    <w:rsid w:val="00D96908"/>
    <w:rsid w:val="00DB4159"/>
    <w:rsid w:val="00DC613B"/>
    <w:rsid w:val="00DD266C"/>
    <w:rsid w:val="00DE0000"/>
    <w:rsid w:val="00E3009C"/>
    <w:rsid w:val="00E30809"/>
    <w:rsid w:val="00E31102"/>
    <w:rsid w:val="00E445DF"/>
    <w:rsid w:val="00E64F31"/>
    <w:rsid w:val="00E835A3"/>
    <w:rsid w:val="00E87357"/>
    <w:rsid w:val="00EE3EE6"/>
    <w:rsid w:val="00EF2455"/>
    <w:rsid w:val="00F05215"/>
    <w:rsid w:val="00F80C81"/>
    <w:rsid w:val="00F92F7D"/>
    <w:rsid w:val="00FA49FC"/>
    <w:rsid w:val="00FD6F6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6842"/>
    <w:pPr>
      <w:ind w:left="720"/>
      <w:contextualSpacing/>
    </w:pPr>
  </w:style>
  <w:style w:type="paragraph" w:styleId="Textedebulles">
    <w:name w:val="Balloon Text"/>
    <w:basedOn w:val="Normal"/>
    <w:link w:val="TextedebullesCar"/>
    <w:uiPriority w:val="99"/>
    <w:semiHidden/>
    <w:unhideWhenUsed/>
    <w:rsid w:val="006124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24AC"/>
    <w:rPr>
      <w:rFonts w:ascii="Tahoma" w:hAnsi="Tahoma" w:cs="Tahoma"/>
      <w:sz w:val="16"/>
      <w:szCs w:val="16"/>
    </w:rPr>
  </w:style>
  <w:style w:type="character" w:styleId="Marquedecommentaire">
    <w:name w:val="annotation reference"/>
    <w:basedOn w:val="Policepardfaut"/>
    <w:uiPriority w:val="99"/>
    <w:semiHidden/>
    <w:unhideWhenUsed/>
    <w:rsid w:val="003A0C40"/>
    <w:rPr>
      <w:sz w:val="16"/>
      <w:szCs w:val="16"/>
    </w:rPr>
  </w:style>
  <w:style w:type="paragraph" w:styleId="Commentaire">
    <w:name w:val="annotation text"/>
    <w:basedOn w:val="Normal"/>
    <w:link w:val="CommentaireCar"/>
    <w:uiPriority w:val="99"/>
    <w:semiHidden/>
    <w:unhideWhenUsed/>
    <w:rsid w:val="003A0C40"/>
    <w:pPr>
      <w:spacing w:line="240" w:lineRule="auto"/>
    </w:pPr>
    <w:rPr>
      <w:sz w:val="20"/>
      <w:szCs w:val="20"/>
    </w:rPr>
  </w:style>
  <w:style w:type="character" w:customStyle="1" w:styleId="CommentaireCar">
    <w:name w:val="Commentaire Car"/>
    <w:basedOn w:val="Policepardfaut"/>
    <w:link w:val="Commentaire"/>
    <w:uiPriority w:val="99"/>
    <w:semiHidden/>
    <w:rsid w:val="003A0C40"/>
    <w:rPr>
      <w:sz w:val="20"/>
      <w:szCs w:val="20"/>
    </w:rPr>
  </w:style>
  <w:style w:type="paragraph" w:styleId="Objetducommentaire">
    <w:name w:val="annotation subject"/>
    <w:basedOn w:val="Commentaire"/>
    <w:next w:val="Commentaire"/>
    <w:link w:val="ObjetducommentaireCar"/>
    <w:uiPriority w:val="99"/>
    <w:semiHidden/>
    <w:unhideWhenUsed/>
    <w:rsid w:val="003A0C40"/>
    <w:rPr>
      <w:b/>
      <w:bCs/>
    </w:rPr>
  </w:style>
  <w:style w:type="character" w:customStyle="1" w:styleId="ObjetducommentaireCar">
    <w:name w:val="Objet du commentaire Car"/>
    <w:basedOn w:val="CommentaireCar"/>
    <w:link w:val="Objetducommentaire"/>
    <w:uiPriority w:val="99"/>
    <w:semiHidden/>
    <w:rsid w:val="003A0C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6842"/>
    <w:pPr>
      <w:ind w:left="720"/>
      <w:contextualSpacing/>
    </w:pPr>
  </w:style>
  <w:style w:type="paragraph" w:styleId="Textedebulles">
    <w:name w:val="Balloon Text"/>
    <w:basedOn w:val="Normal"/>
    <w:link w:val="TextedebullesCar"/>
    <w:uiPriority w:val="99"/>
    <w:semiHidden/>
    <w:unhideWhenUsed/>
    <w:rsid w:val="006124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24AC"/>
    <w:rPr>
      <w:rFonts w:ascii="Tahoma" w:hAnsi="Tahoma" w:cs="Tahoma"/>
      <w:sz w:val="16"/>
      <w:szCs w:val="16"/>
    </w:rPr>
  </w:style>
  <w:style w:type="character" w:styleId="Marquedecommentaire">
    <w:name w:val="annotation reference"/>
    <w:basedOn w:val="Policepardfaut"/>
    <w:uiPriority w:val="99"/>
    <w:semiHidden/>
    <w:unhideWhenUsed/>
    <w:rsid w:val="003A0C40"/>
    <w:rPr>
      <w:sz w:val="16"/>
      <w:szCs w:val="16"/>
    </w:rPr>
  </w:style>
  <w:style w:type="paragraph" w:styleId="Commentaire">
    <w:name w:val="annotation text"/>
    <w:basedOn w:val="Normal"/>
    <w:link w:val="CommentaireCar"/>
    <w:uiPriority w:val="99"/>
    <w:semiHidden/>
    <w:unhideWhenUsed/>
    <w:rsid w:val="003A0C40"/>
    <w:pPr>
      <w:spacing w:line="240" w:lineRule="auto"/>
    </w:pPr>
    <w:rPr>
      <w:sz w:val="20"/>
      <w:szCs w:val="20"/>
    </w:rPr>
  </w:style>
  <w:style w:type="character" w:customStyle="1" w:styleId="CommentaireCar">
    <w:name w:val="Commentaire Car"/>
    <w:basedOn w:val="Policepardfaut"/>
    <w:link w:val="Commentaire"/>
    <w:uiPriority w:val="99"/>
    <w:semiHidden/>
    <w:rsid w:val="003A0C40"/>
    <w:rPr>
      <w:sz w:val="20"/>
      <w:szCs w:val="20"/>
    </w:rPr>
  </w:style>
  <w:style w:type="paragraph" w:styleId="Objetducommentaire">
    <w:name w:val="annotation subject"/>
    <w:basedOn w:val="Commentaire"/>
    <w:next w:val="Commentaire"/>
    <w:link w:val="ObjetducommentaireCar"/>
    <w:uiPriority w:val="99"/>
    <w:semiHidden/>
    <w:unhideWhenUsed/>
    <w:rsid w:val="003A0C40"/>
    <w:rPr>
      <w:b/>
      <w:bCs/>
    </w:rPr>
  </w:style>
  <w:style w:type="character" w:customStyle="1" w:styleId="ObjetducommentaireCar">
    <w:name w:val="Objet du commentaire Car"/>
    <w:basedOn w:val="CommentaireCar"/>
    <w:link w:val="Objetducommentaire"/>
    <w:uiPriority w:val="99"/>
    <w:semiHidden/>
    <w:rsid w:val="003A0C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2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2014-06-30T15:00:00+00:00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NER</UndpOUCod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1555</Value>
      <Value>233</Value>
      <Value>1107</Value>
      <Value>763</Value>
    </TaxCatchAll>
    <c4e2ab2cc9354bbf9064eeb465a566ea xmlns="1ed4137b-41b2-488b-8250-6d369ec27664">
      <Terms xmlns="http://schemas.microsoft.com/office/infopath/2007/PartnerControls"/>
    </c4e2ab2cc9354bbf9064eeb465a566ea>
    <UndpProjectNo xmlns="1ed4137b-41b2-488b-8250-6d369ec27664">00058080</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NER</TermName>
          <TermId xmlns="http://schemas.microsoft.com/office/infopath/2007/PartnerControls">b3228e20-48c2-4b8e-9315-9209bae596b4</TermId>
        </TermInfo>
      </Terms>
    </gc6531b704974d528487414686b72f6f>
    <_dlc_DocId xmlns="f1161f5b-24a3-4c2d-bc81-44cb9325e8ee">ATLASPDC-4-19525</_dlc_DocId>
    <_dlc_DocIdUrl xmlns="f1161f5b-24a3-4c2d-bc81-44cb9325e8ee">
      <Url>https://info.undp.org/docs/pdc/_layouts/DocIdRedir.aspx?ID=ATLASPDC-4-19525</Url>
      <Description>ATLASPDC-4-19525</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D9F80D92-73C6-47E3-92BC-1D9266BB5DDF}"/>
</file>

<file path=customXml/itemProps2.xml><?xml version="1.0" encoding="utf-8"?>
<ds:datastoreItem xmlns:ds="http://schemas.openxmlformats.org/officeDocument/2006/customXml" ds:itemID="{6D994BA1-DD4B-461A-A7FB-3E7E7C98B4B9}"/>
</file>

<file path=customXml/itemProps3.xml><?xml version="1.0" encoding="utf-8"?>
<ds:datastoreItem xmlns:ds="http://schemas.openxmlformats.org/officeDocument/2006/customXml" ds:itemID="{B2BFB1E8-3238-49C3-83E7-FF61E09A5D35}"/>
</file>

<file path=customXml/itemProps4.xml><?xml version="1.0" encoding="utf-8"?>
<ds:datastoreItem xmlns:ds="http://schemas.openxmlformats.org/officeDocument/2006/customXml" ds:itemID="{6EE3862B-8B46-405A-9958-A414A28F838D}"/>
</file>

<file path=customXml/itemProps5.xml><?xml version="1.0" encoding="utf-8"?>
<ds:datastoreItem xmlns:ds="http://schemas.openxmlformats.org/officeDocument/2006/customXml" ds:itemID="{CFC05265-EB01-4BFC-9CDB-EB63B4AE609D}"/>
</file>

<file path=docProps/app.xml><?xml version="1.0" encoding="utf-8"?>
<Properties xmlns="http://schemas.openxmlformats.org/officeDocument/2006/extended-properties" xmlns:vt="http://schemas.openxmlformats.org/officeDocument/2006/docPropsVTypes">
  <Template>Normal</Template>
  <TotalTime>9</TotalTime>
  <Pages>2</Pages>
  <Words>925</Words>
  <Characters>5088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RTA</dc:title>
  <dc:subject/>
  <dc:creator>lawali</dc:creator>
  <cp:lastModifiedBy>lawali</cp:lastModifiedBy>
  <cp:revision>3</cp:revision>
  <dcterms:created xsi:type="dcterms:W3CDTF">2013-08-16T08:09:00Z</dcterms:created>
  <dcterms:modified xsi:type="dcterms:W3CDTF">2013-08-16T08:09:00Z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55884444-b481-47f9-8e6c-a896b1547b29</vt:lpwstr>
  </property>
  <property fmtid="{D5CDD505-2E9C-101B-9397-08002B2CF9AE}" pid="4" name="UNDPCountry">
    <vt:lpwstr/>
  </property>
  <property fmtid="{D5CDD505-2E9C-101B-9397-08002B2CF9AE}" pid="5" name="Atlas_x0020_Document_x0020_Type">
    <vt:lpwstr>235;#Other|31c9cb5b-e3a5-4ce8-95bd-eda20410466c</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233;#French|946783f8-cd0b-41e2-848e-7777f631248e</vt:lpwstr>
  </property>
  <property fmtid="{D5CDD505-2E9C-101B-9397-08002B2CF9AE}" pid="10" name="Operating Unit0">
    <vt:lpwstr>1555;#NER|b3228e20-48c2-4b8e-9315-9209bae596b4</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1107;#Other|10be685e-4bef-4aec-b905-4df3748c0781</vt:lpwstr>
  </property>
  <property fmtid="{D5CDD505-2E9C-101B-9397-08002B2CF9AE}" pid="18" name="URL">
    <vt:lpwstr/>
  </property>
  <property fmtid="{D5CDD505-2E9C-101B-9397-08002B2CF9AE}" pid="19" name="DocumentSetDescription">
    <vt:lpwstr/>
  </property>
</Properties>
</file>